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37" w:rsidRDefault="00974D37" w:rsidP="00974D37">
      <w:pPr>
        <w:jc w:val="center"/>
      </w:pPr>
      <w:r w:rsidRPr="00974D37">
        <w:drawing>
          <wp:inline distT="0" distB="0" distL="0" distR="0">
            <wp:extent cx="3943350" cy="2771775"/>
            <wp:effectExtent l="19050" t="0" r="0" b="0"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D37" w:rsidRPr="00E46E34" w:rsidRDefault="00974D37" w:rsidP="00974D37">
      <w:pPr>
        <w:jc w:val="both"/>
      </w:pPr>
      <w:r>
        <w:t xml:space="preserve">Il Comune di Sigillo </w:t>
      </w:r>
      <w:r w:rsidRPr="00E46E34">
        <w:t>dovrà approvare l’aggiornamento del “Piano Triennale di Prevenzione della Corruzione e della Trasparenza (PTPCT) 2023-2025 – quale SOTTO SEZIONE DEL PIAO 2.3: RISCHI CORRUTTIVI E TRASPARENZA”.</w:t>
      </w:r>
    </w:p>
    <w:p w:rsidR="00974D37" w:rsidRPr="00E46E34" w:rsidRDefault="00974D37" w:rsidP="00974D37">
      <w:pPr>
        <w:jc w:val="both"/>
      </w:pPr>
      <w:r w:rsidRPr="00E46E34">
        <w:t xml:space="preserve">Il D.L. 80/2021, convertito in Legge n. 113/2021 “Misure urgenti per il rafforzamento della capacità amministrativa delle pubbliche amministrazioni funzionale all’attuazione del Piano nazionale di ripresa e resilienza (PNRR) e per l’efficienza della giustizia», prevede all’art. 6 che le pubbliche amministrazioni adottino il PIAO (Piano Integrato di Attività e Organizzazione) entro il 31 gennaio di ogni anno. Il comma 2 </w:t>
      </w:r>
      <w:proofErr w:type="spellStart"/>
      <w:r w:rsidRPr="00E46E34">
        <w:t>lett</w:t>
      </w:r>
      <w:proofErr w:type="spellEnd"/>
      <w:r w:rsidRPr="00E46E34">
        <w:t xml:space="preserve"> d) prevede che il Piano definisca “gli strumenti e le fasi … (omissis)...per raggiungere gli obiettivi in materia di contrasto alla corruzione secondo quanto previsto dalla normativa vigente in materia e in conformità agli indirizzi adottati dall’ANAC con il Piano Nazionale Anticorruzione”.</w:t>
      </w:r>
    </w:p>
    <w:p w:rsidR="00974D37" w:rsidRPr="00E46E34" w:rsidRDefault="00974D37" w:rsidP="00974D37">
      <w:pPr>
        <w:jc w:val="both"/>
      </w:pPr>
      <w:r w:rsidRPr="00E46E34">
        <w:t>Nelle more dell’approvazione del PIAO, l</w:t>
      </w:r>
      <w:r>
        <w:t>’ASP</w:t>
      </w:r>
      <w:r w:rsidRPr="00E46E34">
        <w:t>, intende attuare un percorso partecipativo che consenta ai portatori di interesse di presentare proposte e/o osservazioni utili per la stesura del PTPCT 2023-2025 quale sotto sezione “RISCHI CORRUTTIVI E TRASPARENZA”.</w:t>
      </w:r>
    </w:p>
    <w:p w:rsidR="00974D37" w:rsidRPr="00421EF3" w:rsidRDefault="00974D37" w:rsidP="00974D37">
      <w:pPr>
        <w:jc w:val="both"/>
        <w:rPr>
          <w:sz w:val="24"/>
          <w:szCs w:val="24"/>
        </w:rPr>
      </w:pPr>
      <w:r w:rsidRPr="00E46E34">
        <w:t>Al fine di consentire forme di consultazione della società civile in occasione dell’aggiornamento di tale sezione - come indicato dal Piano Nazionale Anticorruzione approvato dall’ANAC - i cittadini, le associazioni del territorio e tutte le altre forme di organizzazioni portatrici di interessi collettivi, potranno inviare eventuali suggerimenti entro le </w:t>
      </w:r>
      <w:r>
        <w:t>ore 13 del</w:t>
      </w:r>
      <w:r w:rsidRPr="00E46E34">
        <w:t xml:space="preserve"> </w:t>
      </w:r>
      <w:r>
        <w:t>20</w:t>
      </w:r>
      <w:r w:rsidRPr="00E46E34">
        <w:t xml:space="preserve"> gennaio 2023 all’indirizzo di posta elettronica </w:t>
      </w:r>
      <w:r>
        <w:t xml:space="preserve">certificata </w:t>
      </w:r>
      <w:r w:rsidRPr="00421EF3">
        <w:t>comune.sigillo</w:t>
      </w:r>
      <w:r>
        <w:t>@postacert.umbria.it</w:t>
      </w:r>
    </w:p>
    <w:p w:rsidR="00974D37" w:rsidRDefault="00974D37" w:rsidP="00974D37">
      <w:pPr>
        <w:jc w:val="both"/>
      </w:pPr>
      <w:r w:rsidRPr="00E46E34">
        <w:t xml:space="preserve"> Il Piano triennale per la prevenzione della corruzione </w:t>
      </w:r>
      <w:r>
        <w:t xml:space="preserve">attualmente in vigore </w:t>
      </w:r>
      <w:r w:rsidRPr="00E46E34">
        <w:t xml:space="preserve"> è consultabile </w:t>
      </w:r>
      <w:r>
        <w:t xml:space="preserve">al seguente link </w:t>
      </w:r>
    </w:p>
    <w:p w:rsidR="00974D37" w:rsidRDefault="00974D37" w:rsidP="00974D37">
      <w:pPr>
        <w:jc w:val="both"/>
      </w:pPr>
      <w:hyperlink r:id="rId5" w:history="1">
        <w:r w:rsidRPr="001F4D73">
          <w:rPr>
            <w:rStyle w:val="Collegamentoipertestuale"/>
          </w:rPr>
          <w:t>http://www.halleyweb.com/c054049/zf/index.php/trasparenza/index/index/categoria/236</w:t>
        </w:r>
      </w:hyperlink>
    </w:p>
    <w:p w:rsidR="00974D37" w:rsidRDefault="00974D37" w:rsidP="00974D37">
      <w:pPr>
        <w:jc w:val="both"/>
      </w:pPr>
      <w:r w:rsidRPr="00E46E34">
        <w:t>Le segnalazioni e contributi e le osservazioni pervenute saranno eventualmente valutati nell’istruttoria del nuovo piano</w:t>
      </w:r>
      <w:r>
        <w:t>.</w:t>
      </w:r>
    </w:p>
    <w:p w:rsidR="00974D37" w:rsidRDefault="00974D37" w:rsidP="00974D37">
      <w:pPr>
        <w:jc w:val="both"/>
      </w:pPr>
    </w:p>
    <w:p w:rsidR="00974D37" w:rsidRDefault="00974D37" w:rsidP="00974D37">
      <w:pPr>
        <w:jc w:val="right"/>
      </w:pPr>
      <w:r>
        <w:t xml:space="preserve">IL </w:t>
      </w:r>
      <w:proofErr w:type="spellStart"/>
      <w:r>
        <w:t>R.P.C.T</w:t>
      </w:r>
      <w:proofErr w:type="spellEnd"/>
    </w:p>
    <w:p w:rsidR="00974D37" w:rsidRDefault="00974D37" w:rsidP="00086D42">
      <w:pPr>
        <w:jc w:val="right"/>
      </w:pPr>
      <w:r>
        <w:t>Dott. Francesco Grilli</w:t>
      </w:r>
    </w:p>
    <w:sectPr w:rsidR="00974D37" w:rsidSect="001F3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4D37"/>
    <w:rsid w:val="000470A7"/>
    <w:rsid w:val="00086D42"/>
    <w:rsid w:val="001F37BE"/>
    <w:rsid w:val="0097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7BE"/>
  </w:style>
  <w:style w:type="paragraph" w:styleId="Titolo1">
    <w:name w:val="heading 1"/>
    <w:basedOn w:val="Normale"/>
    <w:link w:val="Titolo1Carattere"/>
    <w:uiPriority w:val="9"/>
    <w:qFormat/>
    <w:rsid w:val="00974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4D3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news-meta-date">
    <w:name w:val="news-meta-date"/>
    <w:basedOn w:val="Carpredefinitoparagrafo"/>
    <w:rsid w:val="00974D37"/>
  </w:style>
  <w:style w:type="character" w:styleId="Collegamentoipertestuale">
    <w:name w:val="Hyperlink"/>
    <w:basedOn w:val="Carpredefinitoparagrafo"/>
    <w:uiPriority w:val="99"/>
    <w:unhideWhenUsed/>
    <w:rsid w:val="00974D37"/>
    <w:rPr>
      <w:color w:val="0000FF"/>
      <w:u w:val="single"/>
    </w:rPr>
  </w:style>
  <w:style w:type="character" w:customStyle="1" w:styleId="news-meta-category">
    <w:name w:val="news-meta-category"/>
    <w:basedOn w:val="Carpredefinitoparagrafo"/>
    <w:rsid w:val="00974D37"/>
  </w:style>
  <w:style w:type="paragraph" w:styleId="NormaleWeb">
    <w:name w:val="Normal (Web)"/>
    <w:basedOn w:val="Normale"/>
    <w:uiPriority w:val="99"/>
    <w:semiHidden/>
    <w:unhideWhenUsed/>
    <w:rsid w:val="0097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4D3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lleyweb.com/c054049/zf/index.php/trasparenza/index/index/categoria/23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monia.columbaria</dc:creator>
  <cp:lastModifiedBy>monia.columbaria</cp:lastModifiedBy>
  <cp:revision>1</cp:revision>
  <cp:lastPrinted>2022-12-24T07:33:00Z</cp:lastPrinted>
  <dcterms:created xsi:type="dcterms:W3CDTF">2022-12-24T07:29:00Z</dcterms:created>
  <dcterms:modified xsi:type="dcterms:W3CDTF">2022-12-24T08:00:00Z</dcterms:modified>
</cp:coreProperties>
</file>